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92F3" w14:textId="72A65FC8" w:rsidR="0000188B" w:rsidRDefault="00F66900" w:rsidP="00B55B4F">
      <w:pPr>
        <w:rPr>
          <w:b/>
        </w:rPr>
      </w:pPr>
      <w:r>
        <w:t xml:space="preserve">Anglo-Saxon Cultural Values as revealed by the epic </w:t>
      </w:r>
      <w:r>
        <w:rPr>
          <w:b/>
          <w:i/>
        </w:rPr>
        <w:t xml:space="preserve">Beowulf </w:t>
      </w:r>
      <w:r>
        <w:rPr>
          <w:b/>
          <w:i/>
        </w:rPr>
        <w:tab/>
      </w:r>
      <w:r>
        <w:rPr>
          <w:b/>
          <w:i/>
        </w:rPr>
        <w:tab/>
      </w:r>
      <w:r w:rsidR="00B55B4F">
        <w:rPr>
          <w:b/>
          <w:i/>
        </w:rPr>
        <w:t>Period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249"/>
        <w:gridCol w:w="2850"/>
      </w:tblGrid>
      <w:tr w:rsidR="00B55B4F" w14:paraId="2D3EFCBC" w14:textId="5FE4C5F2" w:rsidTr="00B55B4F">
        <w:tc>
          <w:tcPr>
            <w:tcW w:w="3251" w:type="dxa"/>
          </w:tcPr>
          <w:p w14:paraId="6245FA42" w14:textId="77777777" w:rsidR="00B55B4F" w:rsidRDefault="00B55B4F">
            <w:pPr>
              <w:rPr>
                <w:b/>
              </w:rPr>
            </w:pPr>
            <w:r>
              <w:rPr>
                <w:b/>
              </w:rPr>
              <w:t>Cultural Value</w:t>
            </w:r>
          </w:p>
        </w:tc>
        <w:tc>
          <w:tcPr>
            <w:tcW w:w="3249" w:type="dxa"/>
          </w:tcPr>
          <w:p w14:paraId="319E9ECD" w14:textId="77777777" w:rsidR="00B55B4F" w:rsidRDefault="00B55B4F">
            <w:pPr>
              <w:rPr>
                <w:b/>
              </w:rPr>
            </w:pPr>
            <w:r>
              <w:rPr>
                <w:b/>
              </w:rPr>
              <w:t>Evidence from the text of the epic</w:t>
            </w:r>
          </w:p>
        </w:tc>
        <w:tc>
          <w:tcPr>
            <w:tcW w:w="2850" w:type="dxa"/>
          </w:tcPr>
          <w:p w14:paraId="668AB558" w14:textId="56BDCCAB" w:rsidR="00B55B4F" w:rsidRDefault="0019641A">
            <w:pPr>
              <w:rPr>
                <w:b/>
              </w:rPr>
            </w:pPr>
            <w:r>
              <w:rPr>
                <w:b/>
              </w:rPr>
              <w:t>Class Contributors</w:t>
            </w:r>
            <w:bookmarkStart w:id="0" w:name="_GoBack"/>
            <w:bookmarkEnd w:id="0"/>
          </w:p>
        </w:tc>
      </w:tr>
      <w:tr w:rsidR="00B55B4F" w14:paraId="16ED1121" w14:textId="66B7FF49" w:rsidTr="00B55B4F">
        <w:tc>
          <w:tcPr>
            <w:tcW w:w="3251" w:type="dxa"/>
          </w:tcPr>
          <w:p w14:paraId="64727F1A" w14:textId="5AF9AC0E" w:rsidR="00B55B4F" w:rsidRDefault="00B55B4F">
            <w:pPr>
              <w:rPr>
                <w:b/>
              </w:rPr>
            </w:pPr>
            <w:r>
              <w:rPr>
                <w:b/>
              </w:rPr>
              <w:t xml:space="preserve">Bravery </w:t>
            </w:r>
          </w:p>
        </w:tc>
        <w:tc>
          <w:tcPr>
            <w:tcW w:w="3249" w:type="dxa"/>
          </w:tcPr>
          <w:p w14:paraId="1782FB3D" w14:textId="59E10CD4" w:rsidR="00B55B4F" w:rsidRDefault="00B55B4F">
            <w:pPr>
              <w:rPr>
                <w:b/>
              </w:rPr>
            </w:pPr>
            <w:r>
              <w:rPr>
                <w:b/>
              </w:rPr>
              <w:t xml:space="preserve">“Beowulf crossing the dragons to attack </w:t>
            </w:r>
            <w:proofErr w:type="spellStart"/>
            <w:r>
              <w:rPr>
                <w:b/>
              </w:rPr>
              <w:t>grendals</w:t>
            </w:r>
            <w:proofErr w:type="spellEnd"/>
            <w:r>
              <w:rPr>
                <w:b/>
              </w:rPr>
              <w:t xml:space="preserve"> mother and he braces for battle alone” (Movie)</w:t>
            </w:r>
          </w:p>
        </w:tc>
        <w:tc>
          <w:tcPr>
            <w:tcW w:w="2850" w:type="dxa"/>
          </w:tcPr>
          <w:p w14:paraId="01164A03" w14:textId="77777777" w:rsidR="00B55B4F" w:rsidRDefault="00B55B4F" w:rsidP="00B55B4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Mckenzi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Gisiner</w:t>
            </w:r>
            <w:proofErr w:type="spellEnd"/>
          </w:p>
          <w:p w14:paraId="4F21F3CF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Paul Garcia </w:t>
            </w:r>
          </w:p>
          <w:p w14:paraId="6493382C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Tyler M.</w:t>
            </w:r>
          </w:p>
          <w:p w14:paraId="7EDECB78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Shane F.</w:t>
            </w:r>
          </w:p>
          <w:p w14:paraId="4430B27B" w14:textId="77777777" w:rsidR="00B55B4F" w:rsidRDefault="00B55B4F" w:rsidP="00B55B4F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Diondre</w:t>
            </w:r>
            <w:proofErr w:type="spellEnd"/>
            <w:r>
              <w:rPr>
                <w:b/>
                <w:i/>
              </w:rPr>
              <w:t xml:space="preserve"> C.</w:t>
            </w:r>
          </w:p>
          <w:p w14:paraId="3BC9899B" w14:textId="77777777" w:rsidR="00B55B4F" w:rsidRDefault="00B55B4F">
            <w:pPr>
              <w:rPr>
                <w:b/>
              </w:rPr>
            </w:pPr>
          </w:p>
        </w:tc>
      </w:tr>
      <w:tr w:rsidR="00B55B4F" w14:paraId="6012912B" w14:textId="2CC25AD7" w:rsidTr="00B55B4F">
        <w:tc>
          <w:tcPr>
            <w:tcW w:w="3251" w:type="dxa"/>
          </w:tcPr>
          <w:p w14:paraId="1FB6DAC9" w14:textId="2C8AED0D" w:rsidR="00B55B4F" w:rsidRDefault="00B55B4F">
            <w:pPr>
              <w:rPr>
                <w:b/>
              </w:rPr>
            </w:pPr>
            <w:r>
              <w:rPr>
                <w:b/>
              </w:rPr>
              <w:t xml:space="preserve">Loyalty </w:t>
            </w:r>
          </w:p>
        </w:tc>
        <w:tc>
          <w:tcPr>
            <w:tcW w:w="3249" w:type="dxa"/>
          </w:tcPr>
          <w:p w14:paraId="44F4028C" w14:textId="17294212" w:rsidR="00B55B4F" w:rsidRDefault="00B55B4F">
            <w:pPr>
              <w:rPr>
                <w:b/>
              </w:rPr>
            </w:pPr>
            <w:r>
              <w:rPr>
                <w:b/>
              </w:rPr>
              <w:t xml:space="preserve">“They </w:t>
            </w:r>
            <w:proofErr w:type="spellStart"/>
            <w:r>
              <w:rPr>
                <w:b/>
              </w:rPr>
              <w:t>extrolled</w:t>
            </w:r>
            <w:proofErr w:type="spellEnd"/>
            <w:r>
              <w:rPr>
                <w:b/>
              </w:rPr>
              <w:t xml:space="preserve"> his heroic nature and </w:t>
            </w:r>
            <w:proofErr w:type="spellStart"/>
            <w:r>
              <w:rPr>
                <w:b/>
              </w:rPr>
              <w:t>explots</w:t>
            </w:r>
            <w:proofErr w:type="spellEnd"/>
            <w:r>
              <w:rPr>
                <w:b/>
              </w:rPr>
              <w:t xml:space="preserve"> and gave thanks for his greatness” (line 833-834)</w:t>
            </w:r>
          </w:p>
        </w:tc>
        <w:tc>
          <w:tcPr>
            <w:tcW w:w="2850" w:type="dxa"/>
          </w:tcPr>
          <w:p w14:paraId="551D7B14" w14:textId="77777777" w:rsidR="00B55B4F" w:rsidRDefault="00B55B4F" w:rsidP="00B55B4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Mckenzi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Gisiner</w:t>
            </w:r>
            <w:proofErr w:type="spellEnd"/>
          </w:p>
          <w:p w14:paraId="67078149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Paul Garcia </w:t>
            </w:r>
          </w:p>
          <w:p w14:paraId="25F7B140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Tyler M.</w:t>
            </w:r>
          </w:p>
          <w:p w14:paraId="2A57B506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Shane F.</w:t>
            </w:r>
          </w:p>
          <w:p w14:paraId="01C879AE" w14:textId="77777777" w:rsidR="00B55B4F" w:rsidRDefault="00B55B4F" w:rsidP="00B55B4F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Diondre</w:t>
            </w:r>
            <w:proofErr w:type="spellEnd"/>
            <w:r>
              <w:rPr>
                <w:b/>
                <w:i/>
              </w:rPr>
              <w:t xml:space="preserve"> C.</w:t>
            </w:r>
          </w:p>
          <w:p w14:paraId="3723C4EB" w14:textId="77777777" w:rsidR="00B55B4F" w:rsidRDefault="00B55B4F">
            <w:pPr>
              <w:rPr>
                <w:b/>
              </w:rPr>
            </w:pPr>
          </w:p>
        </w:tc>
      </w:tr>
      <w:tr w:rsidR="00B55B4F" w14:paraId="246533CA" w14:textId="5E4B321C" w:rsidTr="00B55B4F">
        <w:tc>
          <w:tcPr>
            <w:tcW w:w="3251" w:type="dxa"/>
          </w:tcPr>
          <w:p w14:paraId="4358166E" w14:textId="1E674571" w:rsidR="00B55B4F" w:rsidRDefault="00B55B4F">
            <w:pPr>
              <w:rPr>
                <w:b/>
              </w:rPr>
            </w:pPr>
            <w:r>
              <w:rPr>
                <w:b/>
              </w:rPr>
              <w:t xml:space="preserve">Dangerous </w:t>
            </w:r>
          </w:p>
        </w:tc>
        <w:tc>
          <w:tcPr>
            <w:tcW w:w="3249" w:type="dxa"/>
          </w:tcPr>
          <w:p w14:paraId="256164D0" w14:textId="430C81C3" w:rsidR="00B55B4F" w:rsidRDefault="00B55B4F">
            <w:pPr>
              <w:rPr>
                <w:b/>
              </w:rPr>
            </w:pPr>
            <w:r>
              <w:rPr>
                <w:b/>
              </w:rPr>
              <w:t>“He leaped into the lake, would not wait for anyone answers” (line570-571)</w:t>
            </w:r>
          </w:p>
        </w:tc>
        <w:tc>
          <w:tcPr>
            <w:tcW w:w="2850" w:type="dxa"/>
          </w:tcPr>
          <w:p w14:paraId="53CC0BD3" w14:textId="77777777" w:rsidR="00B55B4F" w:rsidRDefault="00B55B4F" w:rsidP="00B55B4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Mckenzi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Gisiner</w:t>
            </w:r>
            <w:proofErr w:type="spellEnd"/>
          </w:p>
          <w:p w14:paraId="55EE7EE9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Paul Garcia </w:t>
            </w:r>
          </w:p>
          <w:p w14:paraId="398781A5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Tyler M.</w:t>
            </w:r>
          </w:p>
          <w:p w14:paraId="1E8557FB" w14:textId="77777777" w:rsidR="00B55B4F" w:rsidRDefault="00B55B4F" w:rsidP="00B55B4F">
            <w:pPr>
              <w:rPr>
                <w:b/>
                <w:i/>
              </w:rPr>
            </w:pPr>
            <w:r>
              <w:rPr>
                <w:b/>
                <w:i/>
              </w:rPr>
              <w:t>Shane F.</w:t>
            </w:r>
          </w:p>
          <w:p w14:paraId="7C8D0522" w14:textId="77777777" w:rsidR="00B55B4F" w:rsidRDefault="00B55B4F" w:rsidP="00B55B4F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Diondre</w:t>
            </w:r>
            <w:proofErr w:type="spellEnd"/>
            <w:r>
              <w:rPr>
                <w:b/>
                <w:i/>
              </w:rPr>
              <w:t xml:space="preserve"> C.</w:t>
            </w:r>
          </w:p>
          <w:p w14:paraId="05CE54CF" w14:textId="77777777" w:rsidR="00B55B4F" w:rsidRDefault="00B55B4F">
            <w:pPr>
              <w:rPr>
                <w:b/>
              </w:rPr>
            </w:pPr>
          </w:p>
        </w:tc>
      </w:tr>
      <w:tr w:rsidR="00B55B4F" w14:paraId="46402CD3" w14:textId="01646500" w:rsidTr="00B55B4F">
        <w:tc>
          <w:tcPr>
            <w:tcW w:w="3251" w:type="dxa"/>
          </w:tcPr>
          <w:p w14:paraId="59809703" w14:textId="77777777" w:rsidR="00B55B4F" w:rsidRDefault="00B55B4F">
            <w:pPr>
              <w:rPr>
                <w:b/>
              </w:rPr>
            </w:pPr>
          </w:p>
        </w:tc>
        <w:tc>
          <w:tcPr>
            <w:tcW w:w="3249" w:type="dxa"/>
          </w:tcPr>
          <w:p w14:paraId="352E24A2" w14:textId="77777777" w:rsidR="00B55B4F" w:rsidRDefault="00B55B4F">
            <w:pPr>
              <w:rPr>
                <w:b/>
              </w:rPr>
            </w:pPr>
          </w:p>
        </w:tc>
        <w:tc>
          <w:tcPr>
            <w:tcW w:w="2850" w:type="dxa"/>
          </w:tcPr>
          <w:p w14:paraId="038360CF" w14:textId="4D397484" w:rsidR="00B55B4F" w:rsidRDefault="00846B99">
            <w:pPr>
              <w:rPr>
                <w:b/>
              </w:rPr>
            </w:pPr>
            <w:r>
              <w:rPr>
                <w:b/>
              </w:rPr>
              <w:t>Hunter, Cameron</w:t>
            </w:r>
          </w:p>
        </w:tc>
      </w:tr>
      <w:tr w:rsidR="00787B84" w14:paraId="762C8C48" w14:textId="77777777" w:rsidTr="00787B84">
        <w:trPr>
          <w:gridAfter w:val="1"/>
          <w:wAfter w:w="2850" w:type="dxa"/>
        </w:trPr>
        <w:tc>
          <w:tcPr>
            <w:tcW w:w="3251" w:type="dxa"/>
            <w:hideMark/>
          </w:tcPr>
          <w:p w14:paraId="29A83A41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Word play pg.31 lines 294-298</w:t>
            </w:r>
          </w:p>
        </w:tc>
        <w:tc>
          <w:tcPr>
            <w:tcW w:w="3249" w:type="dxa"/>
            <w:hideMark/>
          </w:tcPr>
          <w:p w14:paraId="35CF8BA2" w14:textId="102FFC5C" w:rsidR="00787B84" w:rsidRDefault="0019641A">
            <w:pPr>
              <w:rPr>
                <w:b/>
              </w:rPr>
            </w:pPr>
            <w:r>
              <w:rPr>
                <w:b/>
              </w:rPr>
              <w:t>The Anglo S</w:t>
            </w:r>
            <w:r w:rsidR="00787B84">
              <w:rPr>
                <w:b/>
              </w:rPr>
              <w:t>axon would use word play to create different moods or tones to create different ways to interpret things.</w:t>
            </w:r>
          </w:p>
        </w:tc>
      </w:tr>
      <w:tr w:rsidR="00787B84" w14:paraId="167F5D6A" w14:textId="77777777" w:rsidTr="00787B84">
        <w:trPr>
          <w:gridAfter w:val="1"/>
          <w:wAfter w:w="2850" w:type="dxa"/>
        </w:trPr>
        <w:tc>
          <w:tcPr>
            <w:tcW w:w="3251" w:type="dxa"/>
            <w:hideMark/>
          </w:tcPr>
          <w:p w14:paraId="260E9C78" w14:textId="7FC5B749" w:rsidR="00787B84" w:rsidRDefault="00787B84">
            <w:pPr>
              <w:rPr>
                <w:b/>
              </w:rPr>
            </w:pPr>
            <w:r>
              <w:rPr>
                <w:b/>
              </w:rPr>
              <w:t>Magic pg.41 line 635</w:t>
            </w:r>
          </w:p>
        </w:tc>
        <w:tc>
          <w:tcPr>
            <w:tcW w:w="3249" w:type="dxa"/>
            <w:hideMark/>
          </w:tcPr>
          <w:p w14:paraId="19957A3E" w14:textId="2021933F" w:rsidR="00787B84" w:rsidRDefault="0019641A">
            <w:pPr>
              <w:rPr>
                <w:b/>
              </w:rPr>
            </w:pPr>
            <w:r>
              <w:rPr>
                <w:b/>
              </w:rPr>
              <w:t>Magic influenced Anglo S</w:t>
            </w:r>
            <w:r w:rsidR="00787B84">
              <w:rPr>
                <w:b/>
              </w:rPr>
              <w:t xml:space="preserve">axon culture by creating wonder. Magic is also a scientific discovery allowed country to be innovative </w:t>
            </w:r>
          </w:p>
        </w:tc>
      </w:tr>
      <w:tr w:rsidR="00787B84" w14:paraId="7B85DFE4" w14:textId="77777777" w:rsidTr="00787B84">
        <w:trPr>
          <w:gridAfter w:val="1"/>
          <w:wAfter w:w="2850" w:type="dxa"/>
        </w:trPr>
        <w:tc>
          <w:tcPr>
            <w:tcW w:w="3251" w:type="dxa"/>
            <w:hideMark/>
          </w:tcPr>
          <w:p w14:paraId="2F2F6A86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Swords pg.40 600-602</w:t>
            </w:r>
          </w:p>
        </w:tc>
        <w:tc>
          <w:tcPr>
            <w:tcW w:w="3249" w:type="dxa"/>
            <w:hideMark/>
          </w:tcPr>
          <w:p w14:paraId="4916674D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Anglo Saxons would pass down one specific sword through multiple generations. Created a culture with strong heritage.</w:t>
            </w:r>
          </w:p>
        </w:tc>
      </w:tr>
      <w:tr w:rsidR="00787B84" w14:paraId="6EC9F3A2" w14:textId="77777777" w:rsidTr="00787B84">
        <w:trPr>
          <w:gridAfter w:val="1"/>
          <w:wAfter w:w="2850" w:type="dxa"/>
        </w:trPr>
        <w:tc>
          <w:tcPr>
            <w:tcW w:w="3251" w:type="dxa"/>
            <w:hideMark/>
          </w:tcPr>
          <w:p w14:paraId="59EB35BF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Fame pg.40 line 610-615</w:t>
            </w:r>
          </w:p>
        </w:tc>
        <w:tc>
          <w:tcPr>
            <w:tcW w:w="3249" w:type="dxa"/>
            <w:hideMark/>
          </w:tcPr>
          <w:p w14:paraId="2F79CD69" w14:textId="38714912" w:rsidR="00787B84" w:rsidRDefault="0019641A">
            <w:pPr>
              <w:rPr>
                <w:b/>
              </w:rPr>
            </w:pPr>
            <w:r>
              <w:rPr>
                <w:b/>
              </w:rPr>
              <w:t>The A</w:t>
            </w:r>
            <w:r w:rsidR="00787B84">
              <w:rPr>
                <w:b/>
              </w:rPr>
              <w:t>nglo Saxons were always seeking fame and glory they thought that if they were known by the people then they would also be known by the gods in the afterworld</w:t>
            </w:r>
          </w:p>
        </w:tc>
      </w:tr>
      <w:tr w:rsidR="00787B84" w14:paraId="51BCEC62" w14:textId="77777777" w:rsidTr="00787B84">
        <w:trPr>
          <w:gridAfter w:val="1"/>
          <w:wAfter w:w="2850" w:type="dxa"/>
        </w:trPr>
        <w:tc>
          <w:tcPr>
            <w:tcW w:w="3251" w:type="dxa"/>
            <w:hideMark/>
          </w:tcPr>
          <w:p w14:paraId="54947A6C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Celebration pg.38n line 534-540</w:t>
            </w:r>
          </w:p>
        </w:tc>
        <w:tc>
          <w:tcPr>
            <w:tcW w:w="3249" w:type="dxa"/>
            <w:hideMark/>
          </w:tcPr>
          <w:p w14:paraId="5F2962B7" w14:textId="77777777" w:rsidR="00787B84" w:rsidRDefault="00787B84">
            <w:pPr>
              <w:rPr>
                <w:b/>
              </w:rPr>
            </w:pPr>
            <w:r>
              <w:rPr>
                <w:b/>
              </w:rPr>
              <w:t>Celebration was practically required after any main events to honor the gods. This created a culture for rewarding and welcoming.</w:t>
            </w:r>
          </w:p>
        </w:tc>
      </w:tr>
      <w:tr w:rsidR="00B55B4F" w14:paraId="3E2EA5C4" w14:textId="76E93639" w:rsidTr="00B55B4F">
        <w:tc>
          <w:tcPr>
            <w:tcW w:w="3251" w:type="dxa"/>
          </w:tcPr>
          <w:p w14:paraId="2704698E" w14:textId="77777777" w:rsidR="00B55B4F" w:rsidRDefault="00B55B4F">
            <w:pPr>
              <w:rPr>
                <w:b/>
              </w:rPr>
            </w:pPr>
          </w:p>
        </w:tc>
        <w:tc>
          <w:tcPr>
            <w:tcW w:w="3249" w:type="dxa"/>
          </w:tcPr>
          <w:p w14:paraId="6F522A53" w14:textId="77777777" w:rsidR="00B55B4F" w:rsidRDefault="00B55B4F">
            <w:pPr>
              <w:rPr>
                <w:b/>
              </w:rPr>
            </w:pPr>
          </w:p>
        </w:tc>
        <w:tc>
          <w:tcPr>
            <w:tcW w:w="2850" w:type="dxa"/>
          </w:tcPr>
          <w:p w14:paraId="6BD230C6" w14:textId="77777777" w:rsidR="00B55B4F" w:rsidRDefault="00B55B4F">
            <w:pPr>
              <w:rPr>
                <w:b/>
              </w:rPr>
            </w:pPr>
          </w:p>
        </w:tc>
      </w:tr>
      <w:tr w:rsidR="00B55B4F" w14:paraId="11A09735" w14:textId="1F98D564" w:rsidTr="00B55B4F">
        <w:tc>
          <w:tcPr>
            <w:tcW w:w="3251" w:type="dxa"/>
          </w:tcPr>
          <w:p w14:paraId="1E9A3489" w14:textId="77777777" w:rsidR="00B55B4F" w:rsidRDefault="00B55B4F">
            <w:pPr>
              <w:rPr>
                <w:b/>
              </w:rPr>
            </w:pPr>
          </w:p>
        </w:tc>
        <w:tc>
          <w:tcPr>
            <w:tcW w:w="3249" w:type="dxa"/>
          </w:tcPr>
          <w:p w14:paraId="1CDE2791" w14:textId="77777777" w:rsidR="00B55B4F" w:rsidRDefault="00B55B4F">
            <w:pPr>
              <w:rPr>
                <w:b/>
              </w:rPr>
            </w:pPr>
          </w:p>
        </w:tc>
        <w:tc>
          <w:tcPr>
            <w:tcW w:w="2850" w:type="dxa"/>
          </w:tcPr>
          <w:p w14:paraId="453F1380" w14:textId="77777777" w:rsidR="00B55B4F" w:rsidRDefault="00B55B4F">
            <w:pPr>
              <w:rPr>
                <w:b/>
              </w:rPr>
            </w:pPr>
          </w:p>
        </w:tc>
      </w:tr>
      <w:tr w:rsidR="00B55B4F" w14:paraId="5F5B8C17" w14:textId="6E0EC6EC" w:rsidTr="00B55B4F">
        <w:tc>
          <w:tcPr>
            <w:tcW w:w="3251" w:type="dxa"/>
          </w:tcPr>
          <w:p w14:paraId="58D58233" w14:textId="77777777" w:rsidR="00B55B4F" w:rsidRDefault="00B55B4F">
            <w:pPr>
              <w:rPr>
                <w:b/>
              </w:rPr>
            </w:pPr>
          </w:p>
        </w:tc>
        <w:tc>
          <w:tcPr>
            <w:tcW w:w="3249" w:type="dxa"/>
          </w:tcPr>
          <w:p w14:paraId="11F0D657" w14:textId="77777777" w:rsidR="00B55B4F" w:rsidRDefault="00B55B4F">
            <w:pPr>
              <w:rPr>
                <w:b/>
              </w:rPr>
            </w:pPr>
          </w:p>
        </w:tc>
        <w:tc>
          <w:tcPr>
            <w:tcW w:w="2850" w:type="dxa"/>
          </w:tcPr>
          <w:p w14:paraId="47F23229" w14:textId="77777777" w:rsidR="00B55B4F" w:rsidRDefault="00B55B4F">
            <w:pPr>
              <w:rPr>
                <w:b/>
              </w:rPr>
            </w:pPr>
          </w:p>
        </w:tc>
      </w:tr>
    </w:tbl>
    <w:p w14:paraId="561A28F1" w14:textId="77777777" w:rsidR="00F66900" w:rsidRPr="00F66900" w:rsidRDefault="00F66900">
      <w:pPr>
        <w:rPr>
          <w:b/>
        </w:rPr>
      </w:pPr>
    </w:p>
    <w:sectPr w:rsidR="00F66900" w:rsidRPr="00F6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0"/>
    <w:rsid w:val="0000188B"/>
    <w:rsid w:val="0019641A"/>
    <w:rsid w:val="00276B59"/>
    <w:rsid w:val="005C16B5"/>
    <w:rsid w:val="00787B84"/>
    <w:rsid w:val="00846B99"/>
    <w:rsid w:val="009670D3"/>
    <w:rsid w:val="00B55B4F"/>
    <w:rsid w:val="00BE56B4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A8BE"/>
  <w15:chartTrackingRefBased/>
  <w15:docId w15:val="{B97EB0D2-4A83-4C88-93E7-7AF3E37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7</cp:revision>
  <dcterms:created xsi:type="dcterms:W3CDTF">2017-10-24T15:04:00Z</dcterms:created>
  <dcterms:modified xsi:type="dcterms:W3CDTF">2017-10-24T15:35:00Z</dcterms:modified>
</cp:coreProperties>
</file>